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12" w:rsidRPr="00ED6762" w:rsidRDefault="00C60312" w:rsidP="00C6031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ED6762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Quality Checklist</w:t>
      </w:r>
    </w:p>
    <w:p w:rsidR="00C60312" w:rsidRPr="00ED6762" w:rsidRDefault="00C60312" w:rsidP="00C6031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0"/>
        <w:gridCol w:w="6100"/>
        <w:gridCol w:w="426"/>
      </w:tblGrid>
      <w:tr w:rsidR="00C60312" w:rsidRPr="00ED6762" w:rsidTr="001A0003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top w:val="single" w:sz="12" w:space="0" w:color="auto"/>
              <w:bottom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√</w:t>
            </w:r>
          </w:p>
        </w:tc>
      </w:tr>
      <w:tr w:rsidR="00C60312" w:rsidRPr="00ED6762" w:rsidTr="00594419">
        <w:tc>
          <w:tcPr>
            <w:tcW w:w="3080" w:type="dxa"/>
            <w:tcBorders>
              <w:top w:val="single" w:sz="12" w:space="0" w:color="auto"/>
              <w:lef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Preparation</w:t>
            </w:r>
          </w:p>
        </w:tc>
        <w:tc>
          <w:tcPr>
            <w:tcW w:w="6100" w:type="dxa"/>
            <w:tcBorders>
              <w:top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Strategic Brief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031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Project Brief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031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Change Control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Project Execution Plan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031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Employer’s requirements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C60312" w:rsidRPr="00ED6762" w:rsidRDefault="00C60312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Cost plan and financial appraisal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Estate and legal structure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Title report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Tax report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Regional infrastructure plan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Risk and Opportunity Register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C603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Site constraints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Site history and previous uses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Pr="00ED6762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rd</w:t>
            </w: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Party Requirements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Pre-application and EIA scoping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Valuations and market research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Geo</w:t>
            </w:r>
            <w:r w:rsidR="00ED676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environmental and geo</w:t>
            </w:r>
            <w:r w:rsidR="00ED676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technical reports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Community infrastructure report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Topography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Programme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Precedents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186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Stakeholder consultation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B5186" w:rsidRPr="00ED6762" w:rsidRDefault="002B5186" w:rsidP="002B518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Schedule of services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Design responsibility matrix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  <w:bottom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bottom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Wind/microclimate studies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top w:val="single" w:sz="12" w:space="0" w:color="auto"/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Project Strategies</w:t>
            </w:r>
          </w:p>
        </w:tc>
        <w:tc>
          <w:tcPr>
            <w:tcW w:w="6100" w:type="dxa"/>
            <w:tcBorders>
              <w:top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Fire</w:t>
            </w:r>
            <w:r w:rsidR="00F117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Development Codes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 xml:space="preserve">Remediation and reclamation 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Flood and hydrology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Grant funding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Exit strategy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Estate management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 xml:space="preserve">Energy and utilities 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9650ED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Landscape and habitat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9650ED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Wellbeing strategy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9650ED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Sales and marketing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9650ED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 xml:space="preserve">TCPA planning 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Crime prevention and security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Operation &amp; maintenance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Sustainability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Procurement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Information exchange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Security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Refuse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Transport &amp; parking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Access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1172D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Asset retention i.e. existing features to be retained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1172D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F1172D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Smart technology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1172D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Practical Completion han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dover 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F1172D" w:rsidRPr="00ED6762" w:rsidRDefault="00F1172D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Meanwhile and Interim Uses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Cultural / arts strategies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  <w:bottom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bottom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Wind/microclimate studies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top w:val="single" w:sz="12" w:space="0" w:color="auto"/>
              <w:lef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eastAsia="Times New Roman" w:hAnsi="Arial" w:cs="Arial"/>
                <w:color w:val="000000"/>
                <w:lang w:eastAsia="en-GB"/>
              </w:rPr>
              <w:t>Policy and regulations</w:t>
            </w:r>
          </w:p>
        </w:tc>
        <w:tc>
          <w:tcPr>
            <w:tcW w:w="6100" w:type="dxa"/>
            <w:tcBorders>
              <w:top w:val="single" w:sz="12" w:space="0" w:color="auto"/>
            </w:tcBorders>
          </w:tcPr>
          <w:p w:rsidR="00564732" w:rsidRPr="00ED6762" w:rsidRDefault="00564732" w:rsidP="00ED676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hAnsi="Arial" w:cs="Arial"/>
                <w:color w:val="000000"/>
              </w:rPr>
              <w:t xml:space="preserve">National policy and regulations (e.g. NPPF, Building Regulations) 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  <w:bottom w:val="single" w:sz="4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564732" w:rsidRPr="00ED6762" w:rsidRDefault="00564732" w:rsidP="00564732">
            <w:pPr>
              <w:rPr>
                <w:rFonts w:ascii="Arial" w:hAnsi="Arial" w:cs="Arial"/>
                <w:color w:val="000000"/>
              </w:rPr>
            </w:pPr>
            <w:r w:rsidRPr="00ED6762">
              <w:rPr>
                <w:rFonts w:ascii="Arial" w:hAnsi="Arial" w:cs="Arial"/>
                <w:color w:val="000000"/>
              </w:rPr>
              <w:t>International (State Aid, Procurement)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  <w:bottom w:val="single" w:sz="4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hAnsi="Arial" w:cs="Arial"/>
                <w:color w:val="000000"/>
              </w:rPr>
              <w:t>Local policy and requirements (e.g. Local plan, conservation areas, covenants, rights to light, easements)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64732" w:rsidRPr="00ED6762" w:rsidTr="00594419">
        <w:tc>
          <w:tcPr>
            <w:tcW w:w="3080" w:type="dxa"/>
            <w:tcBorders>
              <w:left w:val="single" w:sz="12" w:space="0" w:color="auto"/>
              <w:bottom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00" w:type="dxa"/>
            <w:tcBorders>
              <w:bottom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6762">
              <w:rPr>
                <w:rFonts w:ascii="Arial" w:hAnsi="Arial" w:cs="Arial"/>
                <w:color w:val="000000"/>
              </w:rPr>
              <w:t>Sector specific standards (e.g. space standards, NHBC, BCO, Building Bulletins, HTMs, Sport England, etc)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564732" w:rsidRPr="00ED6762" w:rsidRDefault="00564732" w:rsidP="0056473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60312" w:rsidRPr="00ED6762" w:rsidRDefault="00C60312" w:rsidP="00C6031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7F1211" w:rsidRPr="00ED6762" w:rsidRDefault="007F1211">
      <w:pPr>
        <w:rPr>
          <w:rFonts w:ascii="Arial" w:hAnsi="Arial" w:cs="Arial"/>
        </w:rPr>
      </w:pPr>
    </w:p>
    <w:sectPr w:rsidR="007F1211" w:rsidRPr="00ED676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12" w:rsidRDefault="00C60312" w:rsidP="00C60312">
      <w:pPr>
        <w:spacing w:after="0" w:line="240" w:lineRule="auto"/>
      </w:pPr>
      <w:r>
        <w:separator/>
      </w:r>
    </w:p>
  </w:endnote>
  <w:endnote w:type="continuationSeparator" w:id="0">
    <w:p w:rsidR="00C60312" w:rsidRDefault="00C60312" w:rsidP="00C6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19" w:rsidRPr="00594419" w:rsidRDefault="008E21B5">
    <w:pPr>
      <w:pStyle w:val="Footer"/>
      <w:rPr>
        <w:sz w:val="16"/>
        <w:szCs w:val="16"/>
      </w:rPr>
    </w:pPr>
    <w:r>
      <w:rPr>
        <w:sz w:val="16"/>
        <w:szCs w:val="16"/>
      </w:rPr>
      <w:t xml:space="preserve">Building in Quality: </w:t>
    </w:r>
    <w:r w:rsidR="00594419">
      <w:rPr>
        <w:sz w:val="16"/>
        <w:szCs w:val="16"/>
      </w:rPr>
      <w:t xml:space="preserve">Published </w:t>
    </w:r>
    <w:r w:rsidR="00F1172D">
      <w:rPr>
        <w:sz w:val="16"/>
        <w:szCs w:val="16"/>
      </w:rPr>
      <w:t>4</w:t>
    </w:r>
    <w:r w:rsidR="00594419" w:rsidRPr="00594419">
      <w:rPr>
        <w:sz w:val="16"/>
        <w:szCs w:val="16"/>
      </w:rPr>
      <w:t xml:space="preserve">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12" w:rsidRDefault="00C60312" w:rsidP="00C60312">
      <w:pPr>
        <w:spacing w:after="0" w:line="240" w:lineRule="auto"/>
      </w:pPr>
      <w:r>
        <w:separator/>
      </w:r>
    </w:p>
  </w:footnote>
  <w:footnote w:type="continuationSeparator" w:id="0">
    <w:p w:rsidR="00C60312" w:rsidRDefault="00C60312" w:rsidP="00C6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12" w:rsidRDefault="00594419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26EFA79" wp14:editId="1084A5F5">
          <wp:simplePos x="0" y="0"/>
          <wp:positionH relativeFrom="column">
            <wp:posOffset>4896485</wp:posOffset>
          </wp:positionH>
          <wp:positionV relativeFrom="paragraph">
            <wp:posOffset>-314677</wp:posOffset>
          </wp:positionV>
          <wp:extent cx="1214684" cy="609600"/>
          <wp:effectExtent l="0" t="0" r="5080" b="0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68985009-9ED4-4DE0-B641-6675504BFA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8985009-9ED4-4DE0-B641-6675504BFA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68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18EBC41" wp14:editId="0BD90CD1">
          <wp:simplePos x="0" y="0"/>
          <wp:positionH relativeFrom="column">
            <wp:posOffset>2415540</wp:posOffset>
          </wp:positionH>
          <wp:positionV relativeFrom="paragraph">
            <wp:posOffset>-245745</wp:posOffset>
          </wp:positionV>
          <wp:extent cx="1150620" cy="537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D9FA1E70-FB3D-4EDD-B30B-585735C95A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D9FA1E70-FB3D-4EDD-B30B-585735C95A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3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312">
      <w:rPr>
        <w:noProof/>
      </w:rPr>
      <w:drawing>
        <wp:anchor distT="0" distB="0" distL="114300" distR="114300" simplePos="0" relativeHeight="251665920" behindDoc="0" locked="0" layoutInCell="1" allowOverlap="1" wp14:anchorId="4C28EA32" wp14:editId="4BDF5C27">
          <wp:simplePos x="0" y="0"/>
          <wp:positionH relativeFrom="column">
            <wp:posOffset>7620</wp:posOffset>
          </wp:positionH>
          <wp:positionV relativeFrom="paragraph">
            <wp:posOffset>-160655</wp:posOffset>
          </wp:positionV>
          <wp:extent cx="1343428" cy="451556"/>
          <wp:effectExtent l="0" t="0" r="9525" b="5715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7AD6EA44-EF6B-478D-90A2-08EC8BE87A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7AD6EA44-EF6B-478D-90A2-08EC8BE87A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428" cy="451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2"/>
    <w:rsid w:val="001A0003"/>
    <w:rsid w:val="002B5186"/>
    <w:rsid w:val="00564732"/>
    <w:rsid w:val="00594419"/>
    <w:rsid w:val="007F1211"/>
    <w:rsid w:val="008E21B5"/>
    <w:rsid w:val="00C60312"/>
    <w:rsid w:val="00ED6762"/>
    <w:rsid w:val="00F1172D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B0D0"/>
  <w15:chartTrackingRefBased/>
  <w15:docId w15:val="{983FBABC-CF05-4F64-9F14-9CC8DF8A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12"/>
  </w:style>
  <w:style w:type="paragraph" w:styleId="Footer">
    <w:name w:val="footer"/>
    <w:basedOn w:val="Normal"/>
    <w:link w:val="FooterChar"/>
    <w:uiPriority w:val="99"/>
    <w:unhideWhenUsed/>
    <w:rsid w:val="00C60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12"/>
  </w:style>
  <w:style w:type="table" w:styleId="TableGrid">
    <w:name w:val="Table Grid"/>
    <w:basedOn w:val="TableNormal"/>
    <w:uiPriority w:val="59"/>
    <w:rsid w:val="00C6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Stevens</dc:creator>
  <cp:keywords/>
  <dc:description/>
  <cp:lastModifiedBy>Linda Stevens</cp:lastModifiedBy>
  <cp:revision>7</cp:revision>
  <dcterms:created xsi:type="dcterms:W3CDTF">2018-10-03T15:36:00Z</dcterms:created>
  <dcterms:modified xsi:type="dcterms:W3CDTF">2018-10-04T11:36:00Z</dcterms:modified>
</cp:coreProperties>
</file>